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3B114E" w:rsidP="003B114E">
      <w:pPr>
        <w:pStyle w:val="NormalWeb"/>
        <w:shd w:val="clear" w:color="auto" w:fill="FFFFFF"/>
        <w:jc w:val="center"/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  <w:r w:rsidRPr="003B114E">
        <w:rPr>
          <w:rFonts w:ascii="Verdana" w:hAnsi="Verdana"/>
          <w:b/>
          <w:bCs/>
          <w:sz w:val="20"/>
          <w:szCs w:val="20"/>
          <w:u w:val="single"/>
        </w:rPr>
        <w:t>PUBLICACIONES ASOCIADAS AL USO DEL EQUIPO CITOMETRO DE FLUJO FACSJazz</w:t>
      </w:r>
    </w:p>
    <w:p w:rsidR="00EF7A8D" w:rsidRDefault="00EF7A8D" w:rsidP="003B114E">
      <w:pPr>
        <w:pStyle w:val="NormalWeb"/>
        <w:shd w:val="clear" w:color="auto" w:fill="FFFFFF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INSTITUTO ANTOFAGASTA</w:t>
      </w:r>
    </w:p>
    <w:p w:rsidR="003B114E" w:rsidRPr="003B114E" w:rsidRDefault="003B114E" w:rsidP="003B114E">
      <w:pPr>
        <w:pStyle w:val="NormalWeb"/>
        <w:shd w:val="clear" w:color="auto" w:fill="FFFFFF"/>
        <w:jc w:val="center"/>
        <w:rPr>
          <w:rFonts w:ascii="Verdana" w:hAnsi="Verdana"/>
          <w:sz w:val="20"/>
          <w:szCs w:val="20"/>
          <w:u w:val="single"/>
        </w:rPr>
      </w:pPr>
    </w:p>
    <w:p w:rsidR="003B114E" w:rsidRPr="00EF7A8D" w:rsidRDefault="003B114E" w:rsidP="00EF7A8D">
      <w:pPr>
        <w:pStyle w:val="NormalWeb"/>
        <w:contextualSpacing/>
        <w:jc w:val="both"/>
        <w:rPr>
          <w:rFonts w:ascii="Verdana" w:hAnsi="Verdana" w:cs="Arial"/>
          <w:sz w:val="20"/>
          <w:szCs w:val="20"/>
        </w:rPr>
      </w:pPr>
      <w:r w:rsidRPr="00EF7A8D">
        <w:rPr>
          <w:rFonts w:ascii="Verdana" w:hAnsi="Verdana"/>
          <w:b/>
          <w:bCs/>
          <w:sz w:val="20"/>
          <w:szCs w:val="20"/>
        </w:rPr>
        <w:t>Código DOI:</w:t>
      </w:r>
      <w:r w:rsidRPr="00EF7A8D">
        <w:rPr>
          <w:rFonts w:cs="Arial"/>
          <w:sz w:val="18"/>
          <w:szCs w:val="18"/>
        </w:rPr>
        <w:t xml:space="preserve"> </w:t>
      </w:r>
      <w:r w:rsidRPr="00EF7A8D">
        <w:rPr>
          <w:rFonts w:ascii="Verdana" w:hAnsi="Verdana" w:cs="Arial"/>
          <w:sz w:val="20"/>
          <w:szCs w:val="20"/>
        </w:rPr>
        <w:t>10.1016/j.ejbt.2021.09.001</w:t>
      </w:r>
    </w:p>
    <w:p w:rsidR="003B114E" w:rsidRPr="003B114E" w:rsidRDefault="003B114E" w:rsidP="00EF7A8D">
      <w:pPr>
        <w:pStyle w:val="NormalWeb"/>
        <w:contextualSpacing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3B114E">
        <w:rPr>
          <w:rFonts w:ascii="Verdana" w:hAnsi="Verdana" w:cs="Arial"/>
          <w:b/>
          <w:bCs/>
          <w:sz w:val="20"/>
          <w:szCs w:val="20"/>
          <w:lang w:val="en-US"/>
        </w:rPr>
        <w:t>Publicación: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“</w:t>
      </w:r>
      <w:r w:rsidRPr="00D86116">
        <w:rPr>
          <w:rFonts w:ascii="Verdana" w:hAnsi="Verdana"/>
          <w:i/>
          <w:iCs/>
          <w:sz w:val="20"/>
          <w:szCs w:val="20"/>
          <w:lang w:val="en-US"/>
        </w:rPr>
        <w:t>Effect on growth and pro</w:t>
      </w:r>
      <w:r>
        <w:rPr>
          <w:rFonts w:ascii="Verdana" w:hAnsi="Verdana"/>
          <w:i/>
          <w:iCs/>
          <w:sz w:val="20"/>
          <w:szCs w:val="20"/>
          <w:lang w:val="en-US"/>
        </w:rPr>
        <w:t>ductivity of lutein from the chlorophyta microalga, strain MCH of Muriellopsis sp., when grown in sea water and outdoor conditions at the Atacama Desert”.</w:t>
      </w:r>
    </w:p>
    <w:p w:rsidR="003B114E" w:rsidRDefault="003B114E" w:rsidP="00EF7A8D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4E128F">
        <w:rPr>
          <w:rFonts w:ascii="Verdana" w:hAnsi="Verdana"/>
          <w:b/>
          <w:bCs/>
          <w:sz w:val="20"/>
          <w:szCs w:val="20"/>
        </w:rPr>
        <w:t>Victoria Cruz-Balladares</w:t>
      </w:r>
      <w:r>
        <w:rPr>
          <w:rFonts w:ascii="Verdana" w:hAnsi="Verdana"/>
          <w:b/>
          <w:bCs/>
          <w:sz w:val="20"/>
          <w:szCs w:val="20"/>
        </w:rPr>
        <w:t>1</w:t>
      </w:r>
      <w:r w:rsidRPr="004E128F">
        <w:rPr>
          <w:rFonts w:ascii="Verdana" w:hAnsi="Verdana"/>
          <w:b/>
          <w:bCs/>
          <w:sz w:val="20"/>
          <w:szCs w:val="20"/>
        </w:rPr>
        <w:t>*</w:t>
      </w:r>
      <w:r w:rsidRPr="004E128F">
        <w:rPr>
          <w:rFonts w:ascii="Verdana" w:hAnsi="Verdana"/>
          <w:sz w:val="20"/>
          <w:szCs w:val="20"/>
        </w:rPr>
        <w:t>,</w:t>
      </w:r>
      <w:r w:rsidRPr="00CE09E3">
        <w:rPr>
          <w:rFonts w:ascii="Verdana" w:hAnsi="Verdana"/>
          <w:sz w:val="20"/>
          <w:szCs w:val="20"/>
        </w:rPr>
        <w:t xml:space="preserve"> Paola Ma</w:t>
      </w:r>
      <w:r>
        <w:rPr>
          <w:rFonts w:ascii="Verdana" w:hAnsi="Verdana"/>
          <w:sz w:val="20"/>
          <w:szCs w:val="20"/>
        </w:rPr>
        <w:t>rticorena1 and Carlos Riquelme1</w:t>
      </w:r>
      <w:proofErr w:type="gramStart"/>
      <w:r>
        <w:rPr>
          <w:rFonts w:ascii="Verdana" w:hAnsi="Verdana"/>
          <w:sz w:val="20"/>
          <w:szCs w:val="20"/>
        </w:rPr>
        <w:t>,2</w:t>
      </w:r>
      <w:proofErr w:type="gramEnd"/>
      <w:r>
        <w:rPr>
          <w:rFonts w:ascii="Verdana" w:hAnsi="Verdana"/>
          <w:sz w:val="20"/>
          <w:szCs w:val="20"/>
        </w:rPr>
        <w:t>*</w:t>
      </w:r>
    </w:p>
    <w:p w:rsidR="003B114E" w:rsidRDefault="003B114E" w:rsidP="00EF7A8D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6657AC">
        <w:rPr>
          <w:rFonts w:ascii="Verdana" w:hAnsi="Verdana"/>
          <w:sz w:val="20"/>
          <w:szCs w:val="20"/>
          <w:lang w:val="en-US"/>
        </w:rPr>
        <w:t>1Antofagasta Bioinnovation Center, University of</w:t>
      </w:r>
      <w:r>
        <w:rPr>
          <w:rFonts w:ascii="Verdana" w:hAnsi="Verdana"/>
          <w:sz w:val="20"/>
          <w:szCs w:val="20"/>
          <w:lang w:val="en-US"/>
        </w:rPr>
        <w:t xml:space="preserve"> Antofagasta</w:t>
      </w:r>
    </w:p>
    <w:p w:rsidR="003B114E" w:rsidRPr="006657AC" w:rsidRDefault="003B114E" w:rsidP="00EF7A8D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2Faculty of Marine Sciences and Biological Resources, University of Antofagasta.</w:t>
      </w:r>
      <w:proofErr w:type="gramEnd"/>
    </w:p>
    <w:p w:rsidR="003B114E" w:rsidRPr="006657AC" w:rsidRDefault="003B114E" w:rsidP="00EF7A8D">
      <w:pPr>
        <w:pStyle w:val="NormalWeb"/>
        <w:contextualSpacing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3B114E" w:rsidRPr="00BE1B10" w:rsidRDefault="003B114E" w:rsidP="003B114E">
      <w:pPr>
        <w:pStyle w:val="NormalWeb"/>
        <w:contextualSpacing/>
        <w:jc w:val="both"/>
        <w:rPr>
          <w:rFonts w:ascii="Verdana" w:hAnsi="Verdana" w:cs="Arial"/>
          <w:sz w:val="20"/>
          <w:szCs w:val="20"/>
          <w:lang w:val="en-US"/>
        </w:rPr>
      </w:pPr>
      <w:r w:rsidRPr="00BE1B10">
        <w:rPr>
          <w:rFonts w:ascii="Verdana" w:hAnsi="Verdana"/>
          <w:b/>
          <w:bCs/>
          <w:sz w:val="20"/>
          <w:szCs w:val="20"/>
          <w:lang w:val="en-US"/>
        </w:rPr>
        <w:t>Código DOI:</w:t>
      </w:r>
      <w:r w:rsidRPr="00BE1B10">
        <w:rPr>
          <w:rFonts w:cs="Arial"/>
          <w:sz w:val="18"/>
          <w:szCs w:val="18"/>
          <w:lang w:val="en-US"/>
        </w:rPr>
        <w:t xml:space="preserve"> </w:t>
      </w:r>
      <w:r w:rsidRPr="00BE1B10">
        <w:rPr>
          <w:rFonts w:ascii="Verdana" w:hAnsi="Verdana" w:cs="Arial"/>
          <w:sz w:val="20"/>
          <w:szCs w:val="20"/>
          <w:lang w:val="en-US"/>
        </w:rPr>
        <w:t>10.1007/s00248-021-01766-z</w:t>
      </w:r>
    </w:p>
    <w:p w:rsidR="003B114E" w:rsidRDefault="003B114E" w:rsidP="003B114E">
      <w:pPr>
        <w:pStyle w:val="NormalWeb"/>
        <w:contextualSpacing/>
        <w:jc w:val="both"/>
        <w:rPr>
          <w:rFonts w:ascii="Verdana" w:hAnsi="Verdana"/>
          <w:i/>
          <w:iCs/>
          <w:sz w:val="20"/>
          <w:szCs w:val="20"/>
          <w:lang w:val="en-US"/>
        </w:rPr>
      </w:pPr>
      <w:r w:rsidRPr="00C20292">
        <w:rPr>
          <w:rFonts w:ascii="Verdana" w:hAnsi="Verdana" w:cs="Arial"/>
          <w:b/>
          <w:bCs/>
          <w:sz w:val="20"/>
          <w:lang w:val="en-US"/>
        </w:rPr>
        <w:t>Publicación</w:t>
      </w:r>
      <w:r w:rsidRPr="00C20292">
        <w:rPr>
          <w:rFonts w:ascii="Verdana" w:hAnsi="Verdana" w:cs="Arial"/>
          <w:b/>
          <w:bCs/>
          <w:sz w:val="20"/>
          <w:szCs w:val="20"/>
          <w:lang w:val="en-US"/>
        </w:rPr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EF7A8D">
        <w:rPr>
          <w:rFonts w:ascii="Verdana" w:hAnsi="Verdana"/>
          <w:b/>
          <w:bCs/>
          <w:sz w:val="20"/>
          <w:szCs w:val="20"/>
          <w:lang w:val="en-US"/>
        </w:rPr>
        <w:t>“</w:t>
      </w:r>
      <w:r w:rsidRPr="00C20292">
        <w:rPr>
          <w:rFonts w:ascii="Verdana" w:hAnsi="Verdana"/>
          <w:i/>
          <w:iCs/>
          <w:sz w:val="20"/>
          <w:szCs w:val="20"/>
          <w:lang w:val="en-US"/>
        </w:rPr>
        <w:t xml:space="preserve">Everything Is Everywhere: Physiological Responses of the </w:t>
      </w:r>
      <w:proofErr w:type="gramStart"/>
      <w:r w:rsidRPr="00C20292">
        <w:rPr>
          <w:rFonts w:ascii="Verdana" w:hAnsi="Verdana"/>
          <w:i/>
          <w:iCs/>
          <w:sz w:val="20"/>
          <w:szCs w:val="20"/>
          <w:lang w:val="en-US"/>
        </w:rPr>
        <w:t>Mediterranean Sea and Eastern Pacific Ocean Epiphyte Cobetia Sp. to Varying Nutrient Concentration</w:t>
      </w:r>
      <w:r w:rsidR="00EF7A8D">
        <w:rPr>
          <w:rFonts w:ascii="Verdana" w:hAnsi="Verdana"/>
          <w:i/>
          <w:iCs/>
          <w:sz w:val="20"/>
          <w:szCs w:val="20"/>
          <w:lang w:val="en-US"/>
        </w:rPr>
        <w:t>”</w:t>
      </w:r>
      <w:r>
        <w:rPr>
          <w:rFonts w:ascii="Verdana" w:hAnsi="Verdana"/>
          <w:i/>
          <w:iCs/>
          <w:sz w:val="20"/>
          <w:szCs w:val="20"/>
          <w:lang w:val="en-US"/>
        </w:rPr>
        <w:t>.</w:t>
      </w:r>
      <w:proofErr w:type="gramEnd"/>
      <w:r w:rsidRPr="00C20292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</w:p>
    <w:p w:rsidR="003B114E" w:rsidRPr="0002542E" w:rsidRDefault="003B114E" w:rsidP="003B114E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02542E">
        <w:rPr>
          <w:rFonts w:ascii="Verdana" w:hAnsi="Verdana"/>
          <w:b/>
          <w:bCs/>
          <w:sz w:val="20"/>
          <w:szCs w:val="20"/>
        </w:rPr>
        <w:t>Víctor Fernández-Juárez1</w:t>
      </w:r>
      <w:r w:rsidRPr="0002542E">
        <w:rPr>
          <w:rFonts w:ascii="Verdana" w:hAnsi="Verdana"/>
          <w:sz w:val="20"/>
          <w:szCs w:val="20"/>
        </w:rPr>
        <w:t>., Daniel Jaén-Luchoro2</w:t>
      </w:r>
      <w:proofErr w:type="gramStart"/>
      <w:r w:rsidRPr="0002542E">
        <w:rPr>
          <w:rFonts w:ascii="Verdana" w:hAnsi="Verdana"/>
          <w:sz w:val="20"/>
          <w:szCs w:val="20"/>
        </w:rPr>
        <w:t>,3</w:t>
      </w:r>
      <w:proofErr w:type="gramEnd"/>
      <w:r w:rsidRPr="0002542E">
        <w:rPr>
          <w:rFonts w:ascii="Verdana" w:hAnsi="Verdana"/>
          <w:sz w:val="20"/>
          <w:szCs w:val="20"/>
        </w:rPr>
        <w:t xml:space="preserve">., Jocelyn Brito-Echeverría4., Nona S. R. Agawin1., Antoni Bennasar-Figueras5. </w:t>
      </w:r>
      <w:proofErr w:type="gramStart"/>
      <w:r w:rsidRPr="0002542E">
        <w:rPr>
          <w:rFonts w:ascii="Verdana" w:hAnsi="Verdana"/>
          <w:sz w:val="20"/>
          <w:szCs w:val="20"/>
        </w:rPr>
        <w:t>and</w:t>
      </w:r>
      <w:proofErr w:type="gramEnd"/>
      <w:r w:rsidRPr="0002542E">
        <w:rPr>
          <w:rFonts w:ascii="Verdana" w:hAnsi="Verdana"/>
          <w:sz w:val="20"/>
          <w:szCs w:val="20"/>
        </w:rPr>
        <w:t xml:space="preserve"> Pedro Echeveste4,6. </w:t>
      </w:r>
    </w:p>
    <w:p w:rsidR="003B114E" w:rsidRDefault="003B114E" w:rsidP="003B114E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C20292">
        <w:rPr>
          <w:rFonts w:ascii="Verdana" w:hAnsi="Verdana"/>
          <w:sz w:val="20"/>
          <w:szCs w:val="20"/>
          <w:lang w:val="en-US"/>
        </w:rPr>
        <w:t>Received: 24 October 2020 /Accepted: 22 April 2021</w:t>
      </w:r>
    </w:p>
    <w:p w:rsidR="003B114E" w:rsidRDefault="003B114E" w:rsidP="003B114E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C20292">
        <w:rPr>
          <w:rFonts w:ascii="Verdana" w:hAnsi="Verdana"/>
          <w:sz w:val="20"/>
          <w:szCs w:val="20"/>
          <w:lang w:val="en-US"/>
        </w:rPr>
        <w:t>The Author(s), under exclusive licence to Springer Science+Business Media, LLC, part of Springer Nature 2021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3B114E" w:rsidRDefault="003B114E" w:rsidP="003B114E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6657AC">
        <w:rPr>
          <w:rFonts w:ascii="Verdana" w:hAnsi="Verdana"/>
          <w:sz w:val="20"/>
          <w:szCs w:val="20"/>
        </w:rPr>
        <w:t>(Colaboración entre el Departamento de Biología de la Universidad de las Islas Baleares-Palma, España y el Instituto de Ciencias Naturales Alexander von Humboldt de la Universidad de Antofagasta, Chile).</w:t>
      </w:r>
    </w:p>
    <w:p w:rsidR="00EF7A8D" w:rsidRDefault="00EF7A8D" w:rsidP="003B114E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</w:p>
    <w:p w:rsidR="00EF7A8D" w:rsidRDefault="00EF7A8D" w:rsidP="003B114E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EF7A8D">
        <w:rPr>
          <w:rFonts w:ascii="Verdana" w:hAnsi="Verdana"/>
          <w:b/>
          <w:bCs/>
          <w:sz w:val="20"/>
          <w:szCs w:val="20"/>
        </w:rPr>
        <w:t>Código DOI: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103389/fmicb.2020.00324</w:t>
      </w:r>
    </w:p>
    <w:p w:rsidR="008E02A1" w:rsidRDefault="008E02A1" w:rsidP="003B114E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8E02A1">
        <w:rPr>
          <w:rFonts w:ascii="Verdana" w:hAnsi="Verdana"/>
          <w:b/>
          <w:bCs/>
          <w:sz w:val="20"/>
          <w:szCs w:val="20"/>
        </w:rPr>
        <w:t xml:space="preserve">Publicación: </w:t>
      </w:r>
      <w:r w:rsidRPr="00E841B9">
        <w:rPr>
          <w:rFonts w:ascii="Verdana" w:hAnsi="Verdana"/>
          <w:i/>
          <w:iCs/>
          <w:sz w:val="20"/>
          <w:szCs w:val="20"/>
        </w:rPr>
        <w:t xml:space="preserve">“Haloterrigena sp. </w:t>
      </w:r>
      <w:proofErr w:type="gramStart"/>
      <w:r w:rsidRPr="00E841B9">
        <w:rPr>
          <w:rFonts w:ascii="Verdana" w:hAnsi="Verdana"/>
          <w:i/>
          <w:iCs/>
          <w:sz w:val="20"/>
          <w:szCs w:val="20"/>
          <w:lang w:val="en-US"/>
        </w:rPr>
        <w:t>StrainSGH1, a Bacterioruberin-Rich, Perchlorate-Tolerant Halophilic Archaeon Isolated From Halite Microbial Communities, Atacama Desert, Chile”.</w:t>
      </w:r>
      <w:proofErr w:type="gramEnd"/>
    </w:p>
    <w:p w:rsidR="008E02A1" w:rsidRDefault="008E02A1" w:rsidP="003B114E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8E02A1">
        <w:rPr>
          <w:rFonts w:ascii="Verdana" w:hAnsi="Verdana"/>
          <w:b/>
          <w:bCs/>
          <w:sz w:val="20"/>
          <w:szCs w:val="20"/>
        </w:rPr>
        <w:t>Nataly Flores1</w:t>
      </w:r>
      <w:r w:rsidRPr="008E02A1">
        <w:rPr>
          <w:rFonts w:ascii="Verdana" w:hAnsi="Verdana"/>
          <w:sz w:val="20"/>
          <w:szCs w:val="20"/>
        </w:rPr>
        <w:t>, Sebastian Hoyos1, Mauricio</w:t>
      </w:r>
      <w:r>
        <w:rPr>
          <w:rFonts w:ascii="Verdana" w:hAnsi="Verdana"/>
          <w:sz w:val="20"/>
          <w:szCs w:val="20"/>
        </w:rPr>
        <w:t xml:space="preserve"> Venegas1, Alexandra Galétovic1, Lidia M. Zúñiga1, Francisca Fábrega1, Bernardo Paredes1, Camila Salazar-Ardiles1, Claudia Vilo1, Carmen Ascaso2, Jacek Wierzchos2, Virginia Souza-Egipsy3, Jorge E. Araya4, Ramon Alberto Batista</w:t>
      </w:r>
      <w:r w:rsidR="00271D8E">
        <w:rPr>
          <w:rFonts w:ascii="Verdana" w:hAnsi="Verdana"/>
          <w:sz w:val="20"/>
          <w:szCs w:val="20"/>
        </w:rPr>
        <w:t>-García5 and Benito Gómez-Silva1*</w:t>
      </w:r>
    </w:p>
    <w:p w:rsidR="00271D8E" w:rsidRDefault="00271D8E" w:rsidP="003B114E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271D8E">
        <w:rPr>
          <w:rFonts w:ascii="Verdana" w:hAnsi="Verdana"/>
          <w:sz w:val="20"/>
          <w:szCs w:val="20"/>
          <w:lang w:val="en-US"/>
        </w:rPr>
        <w:t>1 Laboratory of Biochemistry, Biomedical D</w:t>
      </w:r>
      <w:r>
        <w:rPr>
          <w:rFonts w:ascii="Verdana" w:hAnsi="Verdana"/>
          <w:sz w:val="20"/>
          <w:szCs w:val="20"/>
          <w:lang w:val="en-US"/>
        </w:rPr>
        <w:t>epartment and Centre for Biotechnology and Bioengineering, Universidad de Antofagasta, Antofagasta, Chile.</w:t>
      </w:r>
      <w:proofErr w:type="gramEnd"/>
    </w:p>
    <w:p w:rsidR="00271D8E" w:rsidRDefault="00271D8E" w:rsidP="003B114E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 xml:space="preserve">2 </w:t>
      </w:r>
      <w:r w:rsidR="00E841B9">
        <w:rPr>
          <w:rFonts w:ascii="Verdana" w:hAnsi="Verdana"/>
          <w:sz w:val="20"/>
          <w:szCs w:val="20"/>
          <w:lang w:val="en-US"/>
        </w:rPr>
        <w:t>Department Biogeochemistry</w:t>
      </w:r>
      <w:proofErr w:type="gramEnd"/>
      <w:r w:rsidR="00E841B9">
        <w:rPr>
          <w:rFonts w:ascii="Verdana" w:hAnsi="Verdana"/>
          <w:sz w:val="20"/>
          <w:szCs w:val="20"/>
          <w:lang w:val="en-US"/>
        </w:rPr>
        <w:t xml:space="preserve"> and Microbial Ecology, National Museum of Natural Sciences – Spanish National Research Council, Madrid, Spain.</w:t>
      </w:r>
    </w:p>
    <w:p w:rsidR="00E841B9" w:rsidRDefault="00E841B9" w:rsidP="003B114E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3 Department of Macromolecular Physics, Institute of Material Structure – Spanish National Research Council, Madrid, Spain.</w:t>
      </w:r>
    </w:p>
    <w:p w:rsidR="00E841B9" w:rsidRDefault="00E841B9" w:rsidP="003B114E">
      <w:pPr>
        <w:pStyle w:val="NormalWeb"/>
        <w:contextualSpacing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4 Laboratory of Parasitology Department of Medical Technology and Centre for Biotechnology and Bioengineering, Universidad de Antofagasta, Antofagasta, Chile.</w:t>
      </w:r>
      <w:proofErr w:type="gramEnd"/>
    </w:p>
    <w:p w:rsidR="00E841B9" w:rsidRPr="00E841B9" w:rsidRDefault="00E841B9" w:rsidP="003B114E">
      <w:pPr>
        <w:pStyle w:val="NormalWeb"/>
        <w:contextualSpacing/>
        <w:jc w:val="both"/>
        <w:rPr>
          <w:rFonts w:ascii="Verdana" w:hAnsi="Verdana" w:cs="Arial"/>
          <w:sz w:val="20"/>
          <w:szCs w:val="20"/>
        </w:rPr>
      </w:pPr>
      <w:r w:rsidRPr="00E841B9">
        <w:rPr>
          <w:rFonts w:ascii="Verdana" w:hAnsi="Verdana"/>
          <w:sz w:val="20"/>
          <w:szCs w:val="20"/>
        </w:rPr>
        <w:t>5 Centro de Investigación en Din</w:t>
      </w:r>
      <w:r>
        <w:rPr>
          <w:rFonts w:ascii="Verdana" w:hAnsi="Verdana"/>
          <w:sz w:val="20"/>
          <w:szCs w:val="20"/>
        </w:rPr>
        <w:t>ámica Celular, Instituto de Investigación en Ciencias Básicas y Aplicadas, Universidad Autónoma del Estado de Morelos, Cuernavaca, México.</w:t>
      </w:r>
    </w:p>
    <w:p w:rsidR="003B114E" w:rsidRPr="00E841B9" w:rsidRDefault="003B114E" w:rsidP="003B114E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</w:p>
    <w:p w:rsidR="003B114E" w:rsidRPr="00CE09E3" w:rsidRDefault="003B114E" w:rsidP="003B114E">
      <w:pPr>
        <w:pStyle w:val="NormalWeb"/>
        <w:contextualSpacing/>
        <w:jc w:val="both"/>
        <w:rPr>
          <w:rFonts w:ascii="Verdana" w:hAnsi="Verdana" w:cs="Arial"/>
          <w:sz w:val="20"/>
          <w:szCs w:val="20"/>
          <w:lang w:val="en-US"/>
        </w:rPr>
      </w:pPr>
      <w:r w:rsidRPr="00CE09E3">
        <w:rPr>
          <w:rFonts w:ascii="Verdana" w:hAnsi="Verdana"/>
          <w:b/>
          <w:bCs/>
          <w:sz w:val="20"/>
          <w:szCs w:val="20"/>
          <w:lang w:val="en-US"/>
        </w:rPr>
        <w:t>Código DOI:</w:t>
      </w:r>
      <w:r w:rsidRPr="00CE09E3">
        <w:rPr>
          <w:rFonts w:cs="Arial"/>
          <w:sz w:val="18"/>
          <w:szCs w:val="18"/>
          <w:lang w:val="en-US"/>
        </w:rPr>
        <w:t xml:space="preserve"> </w:t>
      </w:r>
      <w:r w:rsidRPr="00CE09E3">
        <w:rPr>
          <w:rFonts w:ascii="Verdana" w:hAnsi="Verdana" w:cs="Arial"/>
          <w:sz w:val="20"/>
          <w:szCs w:val="20"/>
          <w:lang w:val="en-US"/>
        </w:rPr>
        <w:t>10.1093/molehr/gaz037</w:t>
      </w:r>
    </w:p>
    <w:p w:rsidR="003B114E" w:rsidRPr="003D3D03" w:rsidRDefault="003B114E" w:rsidP="003B114E">
      <w:pPr>
        <w:pStyle w:val="NormalWeb"/>
        <w:contextualSpacing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CE09E3">
        <w:rPr>
          <w:rFonts w:ascii="Verdana" w:hAnsi="Verdana" w:cs="Arial"/>
          <w:b/>
          <w:bCs/>
          <w:sz w:val="20"/>
          <w:lang w:val="en-US"/>
        </w:rPr>
        <w:t>Publicación</w:t>
      </w:r>
      <w:r w:rsidRPr="00CE09E3">
        <w:rPr>
          <w:rFonts w:ascii="Verdana" w:hAnsi="Verdana" w:cs="Arial"/>
          <w:b/>
          <w:bCs/>
          <w:sz w:val="20"/>
          <w:szCs w:val="20"/>
          <w:lang w:val="en-US"/>
        </w:rPr>
        <w:t>: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Cs/>
          <w:i/>
          <w:iCs/>
          <w:sz w:val="20"/>
          <w:lang w:val="en-US"/>
        </w:rPr>
        <w:t>“</w:t>
      </w:r>
      <w:r w:rsidRPr="00CE09E3">
        <w:rPr>
          <w:rFonts w:ascii="Verdana" w:hAnsi="Verdana" w:cs="Arial"/>
          <w:bCs/>
          <w:i/>
          <w:iCs/>
          <w:sz w:val="20"/>
          <w:lang w:val="en-US"/>
        </w:rPr>
        <w:t xml:space="preserve">The activation of the chymotrypsin-like activity of the proteasome is regulated by soluble adenyl cyclase/cAMP/protein kinase </w:t>
      </w:r>
      <w:proofErr w:type="gramStart"/>
      <w:r w:rsidRPr="00CE09E3">
        <w:rPr>
          <w:rFonts w:ascii="Verdana" w:hAnsi="Verdana" w:cs="Arial"/>
          <w:bCs/>
          <w:i/>
          <w:iCs/>
          <w:sz w:val="20"/>
          <w:lang w:val="en-US"/>
        </w:rPr>
        <w:t>A</w:t>
      </w:r>
      <w:proofErr w:type="gramEnd"/>
      <w:r w:rsidRPr="00CE09E3">
        <w:rPr>
          <w:rFonts w:ascii="Verdana" w:hAnsi="Verdana" w:cs="Arial"/>
          <w:bCs/>
          <w:i/>
          <w:iCs/>
          <w:sz w:val="20"/>
          <w:lang w:val="en-US"/>
        </w:rPr>
        <w:t xml:space="preserve"> pathway and required for human sperm capacitation</w:t>
      </w:r>
      <w:r>
        <w:rPr>
          <w:rFonts w:ascii="Verdana" w:hAnsi="Verdana" w:cs="Arial"/>
          <w:bCs/>
          <w:i/>
          <w:iCs/>
          <w:sz w:val="20"/>
          <w:lang w:val="en-US"/>
        </w:rPr>
        <w:t>”</w:t>
      </w:r>
      <w:r w:rsidRPr="00CE09E3">
        <w:rPr>
          <w:rFonts w:ascii="Verdana" w:hAnsi="Verdana" w:cs="Arial"/>
          <w:bCs/>
          <w:i/>
          <w:iCs/>
          <w:sz w:val="20"/>
          <w:lang w:val="en-US"/>
        </w:rPr>
        <w:t>.</w:t>
      </w:r>
    </w:p>
    <w:p w:rsidR="003B114E" w:rsidRPr="004E128F" w:rsidRDefault="003B114E" w:rsidP="003B114E">
      <w:pPr>
        <w:pStyle w:val="NormalWeb"/>
        <w:contextualSpacing/>
        <w:jc w:val="both"/>
        <w:rPr>
          <w:rFonts w:ascii="Verdana" w:hAnsi="Verdana"/>
          <w:bCs/>
          <w:sz w:val="20"/>
          <w:szCs w:val="20"/>
          <w:lang w:val="en-US"/>
        </w:rPr>
      </w:pPr>
      <w:r w:rsidRPr="004E128F">
        <w:rPr>
          <w:rFonts w:ascii="Verdana" w:hAnsi="Verdana" w:cs="Arial"/>
          <w:b/>
          <w:sz w:val="20"/>
          <w:lang w:val="en-US"/>
        </w:rPr>
        <w:lastRenderedPageBreak/>
        <w:t>Zapata H</w:t>
      </w:r>
      <w:r w:rsidRPr="004E128F">
        <w:rPr>
          <w:rFonts w:ascii="Verdana" w:hAnsi="Verdana" w:cs="Arial"/>
          <w:bCs/>
          <w:sz w:val="20"/>
          <w:lang w:val="en-US"/>
        </w:rPr>
        <w:t>., Barón L., Zúñiga L., Díaz E., Kong M., Drobnis E., Sutovsky P. and Morales P. Molecular Human Reproduction, pp. 1-14, 2019.</w:t>
      </w:r>
    </w:p>
    <w:p w:rsidR="003B114E" w:rsidRPr="001D0B13" w:rsidRDefault="003B114E" w:rsidP="003B114E">
      <w:pPr>
        <w:pStyle w:val="NormalWeb"/>
        <w:contextualSpacing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3B114E" w:rsidRPr="001D0B13" w:rsidRDefault="003B114E" w:rsidP="003B114E">
      <w:pPr>
        <w:pStyle w:val="NormalWeb"/>
        <w:contextualSpacing/>
        <w:jc w:val="both"/>
        <w:rPr>
          <w:rFonts w:ascii="Verdana" w:hAnsi="Verdana" w:cs="Arial"/>
          <w:sz w:val="20"/>
          <w:szCs w:val="20"/>
          <w:lang w:val="en-US"/>
        </w:rPr>
      </w:pPr>
      <w:r w:rsidRPr="001D0B13">
        <w:rPr>
          <w:rFonts w:ascii="Verdana" w:hAnsi="Verdana"/>
          <w:b/>
          <w:bCs/>
          <w:sz w:val="20"/>
          <w:szCs w:val="20"/>
          <w:lang w:val="en-US"/>
        </w:rPr>
        <w:t>Código DOI:</w:t>
      </w:r>
      <w:r w:rsidRPr="001D0B13">
        <w:rPr>
          <w:rFonts w:cs="Arial"/>
          <w:sz w:val="18"/>
          <w:szCs w:val="18"/>
          <w:lang w:val="en-US"/>
        </w:rPr>
        <w:t xml:space="preserve"> </w:t>
      </w:r>
      <w:r w:rsidRPr="001D0B13">
        <w:rPr>
          <w:rFonts w:ascii="Verdana" w:hAnsi="Verdana"/>
          <w:sz w:val="20"/>
          <w:szCs w:val="20"/>
          <w:lang w:val="en-US"/>
        </w:rPr>
        <w:t>10.4269/ajtmh.17-0293</w:t>
      </w:r>
    </w:p>
    <w:p w:rsidR="003B114E" w:rsidRDefault="003B114E" w:rsidP="003B114E">
      <w:pPr>
        <w:pStyle w:val="NormalWeb"/>
        <w:contextualSpacing/>
        <w:jc w:val="both"/>
        <w:rPr>
          <w:rFonts w:ascii="Verdana" w:hAnsi="Verdana"/>
          <w:sz w:val="20"/>
          <w:lang w:val="en-US"/>
        </w:rPr>
      </w:pPr>
      <w:r w:rsidRPr="001D0B13">
        <w:rPr>
          <w:rFonts w:ascii="Verdana" w:hAnsi="Verdana" w:cs="Arial"/>
          <w:b/>
          <w:bCs/>
          <w:sz w:val="20"/>
          <w:lang w:val="en-US"/>
        </w:rPr>
        <w:t>Publicación</w:t>
      </w:r>
      <w:r w:rsidRPr="001D0B13">
        <w:rPr>
          <w:rFonts w:ascii="Verdana" w:hAnsi="Verdana" w:cs="Arial"/>
          <w:b/>
          <w:bCs/>
          <w:sz w:val="20"/>
          <w:szCs w:val="20"/>
          <w:lang w:val="en-US"/>
        </w:rPr>
        <w:t xml:space="preserve">: </w:t>
      </w:r>
      <w:r>
        <w:rPr>
          <w:rFonts w:ascii="Verdana" w:hAnsi="Verdana"/>
          <w:i/>
          <w:iCs/>
          <w:sz w:val="20"/>
          <w:lang w:val="en-US"/>
        </w:rPr>
        <w:t>“</w:t>
      </w:r>
      <w:r w:rsidRPr="004E128F">
        <w:rPr>
          <w:rFonts w:ascii="Verdana" w:hAnsi="Verdana"/>
          <w:i/>
          <w:iCs/>
          <w:sz w:val="20"/>
          <w:lang w:val="en-US"/>
        </w:rPr>
        <w:t>Trypanosoma cruzi Infection Induces Pannexin-1 Channel Opening in Cardiac Myocytes</w:t>
      </w:r>
      <w:r>
        <w:rPr>
          <w:rFonts w:ascii="Verdana" w:hAnsi="Verdana"/>
          <w:i/>
          <w:iCs/>
          <w:sz w:val="20"/>
          <w:lang w:val="en-US"/>
        </w:rPr>
        <w:t>”</w:t>
      </w:r>
      <w:r w:rsidRPr="004E128F">
        <w:rPr>
          <w:rFonts w:ascii="Verdana" w:hAnsi="Verdana"/>
          <w:sz w:val="20"/>
          <w:lang w:val="en-US"/>
        </w:rPr>
        <w:t>.</w:t>
      </w:r>
    </w:p>
    <w:p w:rsidR="003B114E" w:rsidRPr="003D3D03" w:rsidRDefault="003B114E" w:rsidP="003B114E">
      <w:pPr>
        <w:pStyle w:val="NormalWeb"/>
        <w:contextualSpacing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4E128F">
        <w:rPr>
          <w:rFonts w:ascii="Verdana" w:hAnsi="Verdana"/>
          <w:b/>
          <w:bCs/>
          <w:sz w:val="20"/>
          <w:lang w:val="en-US"/>
        </w:rPr>
        <w:t>Barría I</w:t>
      </w:r>
      <w:r w:rsidRPr="004E128F">
        <w:rPr>
          <w:rFonts w:ascii="Verdana" w:hAnsi="Verdana"/>
          <w:sz w:val="20"/>
          <w:lang w:val="en-US"/>
        </w:rPr>
        <w:t>, Gu</w:t>
      </w:r>
      <w:r w:rsidRPr="004E128F">
        <w:rPr>
          <w:rFonts w:ascii="Arial" w:hAnsi="Arial" w:cs="Arial"/>
          <w:sz w:val="20"/>
          <w:lang w:val="en-US"/>
        </w:rPr>
        <w:t>̈</w:t>
      </w:r>
      <w:r w:rsidRPr="004E128F">
        <w:rPr>
          <w:rFonts w:ascii="Verdana" w:hAnsi="Verdana"/>
          <w:sz w:val="20"/>
          <w:lang w:val="en-US"/>
        </w:rPr>
        <w:t xml:space="preserve">iza J, Cifuentes F, Zamorano P, Sáez JC, González J, Vega JL.                                      Am J Trop Med </w:t>
      </w:r>
      <w:proofErr w:type="gramStart"/>
      <w:r w:rsidRPr="004E128F">
        <w:rPr>
          <w:rFonts w:ascii="Verdana" w:hAnsi="Verdana"/>
          <w:sz w:val="20"/>
          <w:lang w:val="en-US"/>
        </w:rPr>
        <w:t>Hyg.</w:t>
      </w:r>
      <w:proofErr w:type="gramEnd"/>
      <w:r w:rsidRPr="004E128F">
        <w:rPr>
          <w:rFonts w:ascii="Verdana" w:hAnsi="Verdana"/>
          <w:sz w:val="20"/>
          <w:lang w:val="en-US"/>
        </w:rPr>
        <w:t xml:space="preserve"> 2018 Jan; 98(1):105-112.</w:t>
      </w:r>
    </w:p>
    <w:p w:rsidR="003B114E" w:rsidRPr="003D3D03" w:rsidRDefault="003B114E" w:rsidP="003B114E">
      <w:pPr>
        <w:pStyle w:val="NormalWeb"/>
        <w:contextualSpacing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3B114E" w:rsidRPr="001D0B13" w:rsidRDefault="003B114E" w:rsidP="003B114E">
      <w:pPr>
        <w:pStyle w:val="NormalWeb"/>
        <w:contextualSpacing/>
        <w:jc w:val="both"/>
        <w:rPr>
          <w:rFonts w:ascii="Verdana" w:hAnsi="Verdana" w:cs="Arial"/>
          <w:sz w:val="20"/>
          <w:szCs w:val="20"/>
          <w:lang w:val="en-US"/>
        </w:rPr>
      </w:pPr>
      <w:r w:rsidRPr="001D0B13">
        <w:rPr>
          <w:rFonts w:ascii="Verdana" w:hAnsi="Verdana"/>
          <w:b/>
          <w:bCs/>
          <w:sz w:val="20"/>
          <w:szCs w:val="20"/>
          <w:lang w:val="en-US"/>
        </w:rPr>
        <w:t>Código DOI:</w:t>
      </w:r>
      <w:r w:rsidRPr="001D0B13">
        <w:rPr>
          <w:rFonts w:cs="Arial"/>
          <w:sz w:val="18"/>
          <w:szCs w:val="18"/>
          <w:lang w:val="en-US"/>
        </w:rPr>
        <w:t xml:space="preserve"> </w:t>
      </w:r>
      <w:r w:rsidRPr="001D0B13">
        <w:rPr>
          <w:rFonts w:ascii="Verdana" w:hAnsi="Verdana"/>
          <w:sz w:val="20"/>
          <w:szCs w:val="20"/>
          <w:lang w:val="en-US"/>
        </w:rPr>
        <w:t>10.1016/j.micinf.2016.08.003</w:t>
      </w:r>
    </w:p>
    <w:p w:rsidR="003B114E" w:rsidRPr="003D3D03" w:rsidRDefault="003B114E" w:rsidP="003B114E">
      <w:pPr>
        <w:pStyle w:val="NormalWeb"/>
        <w:contextualSpacing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4E128F">
        <w:rPr>
          <w:rFonts w:ascii="Verdana" w:hAnsi="Verdana" w:cs="Arial"/>
          <w:b/>
          <w:bCs/>
          <w:sz w:val="20"/>
          <w:lang w:val="en-US"/>
        </w:rPr>
        <w:t>Publicación</w:t>
      </w:r>
      <w:r w:rsidRPr="004E128F">
        <w:rPr>
          <w:rFonts w:ascii="Verdana" w:hAnsi="Verdana" w:cs="Arial"/>
          <w:b/>
          <w:bCs/>
          <w:sz w:val="20"/>
          <w:szCs w:val="20"/>
          <w:lang w:val="en-US"/>
        </w:rPr>
        <w:t>: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i/>
          <w:iCs/>
          <w:sz w:val="20"/>
          <w:lang w:val="en-US"/>
        </w:rPr>
        <w:t>“</w:t>
      </w:r>
      <w:r w:rsidRPr="004E128F">
        <w:rPr>
          <w:rFonts w:ascii="Verdana" w:hAnsi="Verdana"/>
          <w:i/>
          <w:iCs/>
          <w:sz w:val="20"/>
          <w:lang w:val="en-US"/>
        </w:rPr>
        <w:t>Decreased cruzipain and gp85/trans-sialidase family protein expression contributes to loss of Trypanosoma cruzi trypomastigote virulence</w:t>
      </w:r>
      <w:r>
        <w:rPr>
          <w:rFonts w:ascii="Verdana" w:hAnsi="Verdana"/>
          <w:i/>
          <w:iCs/>
          <w:sz w:val="20"/>
          <w:lang w:val="en-US"/>
        </w:rPr>
        <w:t>”</w:t>
      </w:r>
      <w:r w:rsidRPr="004E128F">
        <w:rPr>
          <w:rFonts w:ascii="Verdana" w:hAnsi="Verdana"/>
          <w:sz w:val="20"/>
          <w:lang w:val="en-US"/>
        </w:rPr>
        <w:t>.</w:t>
      </w:r>
    </w:p>
    <w:p w:rsidR="003B114E" w:rsidRPr="001D0B13" w:rsidRDefault="003B114E" w:rsidP="003B114E">
      <w:pPr>
        <w:pStyle w:val="NormalWeb"/>
        <w:contextualSpacing/>
        <w:jc w:val="both"/>
        <w:rPr>
          <w:rFonts w:ascii="Verdana" w:hAnsi="Verdana" w:cs="Arial"/>
          <w:sz w:val="20"/>
          <w:szCs w:val="20"/>
        </w:rPr>
      </w:pPr>
      <w:r w:rsidRPr="004E128F">
        <w:rPr>
          <w:rFonts w:ascii="Verdana" w:hAnsi="Verdana"/>
          <w:b/>
          <w:bCs/>
          <w:sz w:val="20"/>
          <w:lang w:val="en-US"/>
        </w:rPr>
        <w:t>San Francisco J</w:t>
      </w:r>
      <w:r w:rsidRPr="004E128F">
        <w:rPr>
          <w:rFonts w:ascii="Verdana" w:hAnsi="Verdana"/>
          <w:sz w:val="20"/>
          <w:lang w:val="en-US"/>
        </w:rPr>
        <w:t xml:space="preserve">, Barría I, Gutiérrez B, Neira I, Muñoz C, Sagua H, Araya JE, Andrade JC, Zailberger A, Catalán A, Remonsellez F, Vega JL, González J. Microbes Infect. </w:t>
      </w:r>
      <w:r w:rsidRPr="001D0B13">
        <w:rPr>
          <w:rFonts w:ascii="Verdana" w:hAnsi="Verdana"/>
          <w:sz w:val="20"/>
        </w:rPr>
        <w:t xml:space="preserve">2017 Jan; 19(1):55-61. </w:t>
      </w:r>
    </w:p>
    <w:p w:rsidR="00441AC5" w:rsidRDefault="00441AC5"/>
    <w:sectPr w:rsidR="00441AC5" w:rsidSect="00CA4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271D8E"/>
    <w:rsid w:val="003B114E"/>
    <w:rsid w:val="00441AC5"/>
    <w:rsid w:val="00773F2E"/>
    <w:rsid w:val="00814471"/>
    <w:rsid w:val="008E02A1"/>
    <w:rsid w:val="00CA419F"/>
    <w:rsid w:val="00E841B9"/>
    <w:rsid w:val="00E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pc1</cp:lastModifiedBy>
  <cp:revision>2</cp:revision>
  <dcterms:created xsi:type="dcterms:W3CDTF">2021-12-17T12:04:00Z</dcterms:created>
  <dcterms:modified xsi:type="dcterms:W3CDTF">2021-12-17T12:04:00Z</dcterms:modified>
</cp:coreProperties>
</file>